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176A8" w14:textId="2CAC9042" w:rsidR="00F0327C" w:rsidRPr="00F0327C" w:rsidRDefault="00F0327C" w:rsidP="00F0327C">
      <w:pPr>
        <w:shd w:val="clear" w:color="auto" w:fill="FCFCFB"/>
        <w:spacing w:after="450" w:line="240" w:lineRule="auto"/>
        <w:outlineLvl w:val="1"/>
        <w:rPr>
          <w:rFonts w:ascii="Noto Sans JP" w:eastAsia="Times New Roman" w:hAnsi="Noto Sans JP" w:cs="Times New Roman"/>
          <w:b/>
          <w:bCs/>
          <w:color w:val="28313B"/>
          <w:sz w:val="68"/>
          <w:szCs w:val="68"/>
        </w:rPr>
      </w:pPr>
      <w:bookmarkStart w:id="0" w:name="_GoBack"/>
      <w:bookmarkEnd w:id="0"/>
      <w:r w:rsidRPr="00F0327C">
        <w:rPr>
          <w:rFonts w:ascii="Noto Sans JP" w:eastAsia="Times New Roman" w:hAnsi="Noto Sans JP" w:cs="Times New Roman"/>
          <w:color w:val="28313B"/>
          <w:sz w:val="68"/>
          <w:szCs w:val="68"/>
        </w:rPr>
        <w:t xml:space="preserve">Autism Society of </w:t>
      </w:r>
      <w:r>
        <w:rPr>
          <w:rFonts w:ascii="Noto Sans JP" w:eastAsia="Times New Roman" w:hAnsi="Noto Sans JP" w:cs="Times New Roman"/>
          <w:color w:val="28313B"/>
          <w:sz w:val="68"/>
          <w:szCs w:val="68"/>
        </w:rPr>
        <w:t>Iowa</w:t>
      </w:r>
      <w:r w:rsidRPr="00F0327C">
        <w:rPr>
          <w:rFonts w:ascii="Noto Sans JP" w:eastAsia="Times New Roman" w:hAnsi="Noto Sans JP" w:cs="Times New Roman"/>
          <w:color w:val="28313B"/>
          <w:sz w:val="68"/>
          <w:szCs w:val="68"/>
        </w:rPr>
        <w:t xml:space="preserve"> Agrees with Call-to-Action to Serve Individual on Personalized Needs Basis.</w:t>
      </w:r>
    </w:p>
    <w:p w14:paraId="6F31F846" w14:textId="121DB070" w:rsidR="00F0327C" w:rsidRP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In early December 2021, </w:t>
      </w:r>
      <w:r w:rsidRPr="00F0327C">
        <w:rPr>
          <w:rFonts w:ascii="Noto Sans JP" w:eastAsia="Times New Roman" w:hAnsi="Noto Sans JP" w:cs="Times New Roman"/>
          <w:i/>
          <w:iCs/>
          <w:color w:val="00464D"/>
          <w:sz w:val="21"/>
          <w:szCs w:val="21"/>
        </w:rPr>
        <w:t>The Lancet</w:t>
      </w:r>
      <w:r w:rsidRPr="00F0327C">
        <w:rPr>
          <w:rFonts w:ascii="Noto Sans JP" w:eastAsia="Times New Roman" w:hAnsi="Noto Sans JP" w:cs="Times New Roman"/>
          <w:color w:val="00464D"/>
          <w:sz w:val="21"/>
          <w:szCs w:val="21"/>
        </w:rPr>
        <w:t> published a comprehensive report that calls for immediate action to better serve the Autism community with personalized interventions, services, and care designed with active participation from patients and their caregivers. The Autism Society</w:t>
      </w:r>
      <w:r>
        <w:rPr>
          <w:rFonts w:ascii="Noto Sans JP" w:eastAsia="Times New Roman" w:hAnsi="Noto Sans JP" w:cs="Times New Roman"/>
          <w:color w:val="00464D"/>
          <w:sz w:val="21"/>
          <w:szCs w:val="21"/>
        </w:rPr>
        <w:t xml:space="preserve"> of Iowa</w:t>
      </w:r>
      <w:r w:rsidRPr="00F0327C">
        <w:rPr>
          <w:rFonts w:ascii="Noto Sans JP" w:eastAsia="Times New Roman" w:hAnsi="Noto Sans JP" w:cs="Times New Roman"/>
          <w:color w:val="00464D"/>
          <w:sz w:val="21"/>
          <w:szCs w:val="21"/>
        </w:rPr>
        <w:t xml:space="preserve"> appreciates the work done by this prestigious group and agrees that an inclusive care model is needed, and applauds the report’s actionable measures that the global community can take over the next five years to better address the current needs of the Autism community. </w:t>
      </w:r>
    </w:p>
    <w:p w14:paraId="6B0E8F30" w14:textId="77777777" w:rsidR="00F0327C" w:rsidRP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i/>
          <w:iCs/>
          <w:color w:val="00464D"/>
          <w:sz w:val="21"/>
          <w:szCs w:val="21"/>
        </w:rPr>
        <w:t>The Lancet</w:t>
      </w:r>
      <w:r w:rsidRPr="00F0327C">
        <w:rPr>
          <w:rFonts w:ascii="Noto Sans JP" w:eastAsia="Times New Roman" w:hAnsi="Noto Sans JP" w:cs="Times New Roman"/>
          <w:color w:val="00464D"/>
          <w:sz w:val="21"/>
          <w:szCs w:val="21"/>
        </w:rPr>
        <w:t> Commission was formed in 2019 and includes 32 representatives from 10 countries featuring international experts of clinicians, researchers, healthcare providers, Autistic self-advocates, parents, caregivers and advocates. </w:t>
      </w:r>
      <w:hyperlink r:id="rId6" w:tgtFrame="_blank" w:history="1">
        <w:r w:rsidRPr="00F0327C">
          <w:rPr>
            <w:rFonts w:ascii="Noto Sans JP" w:eastAsia="Times New Roman" w:hAnsi="Noto Sans JP" w:cs="Times New Roman"/>
            <w:color w:val="00464D"/>
            <w:sz w:val="21"/>
            <w:szCs w:val="21"/>
            <w:u w:val="single"/>
          </w:rPr>
          <w:t>The comprehensive report</w:t>
        </w:r>
      </w:hyperlink>
      <w:r w:rsidRPr="00F0327C">
        <w:rPr>
          <w:rFonts w:ascii="Noto Sans JP" w:eastAsia="Times New Roman" w:hAnsi="Noto Sans JP" w:cs="Times New Roman"/>
          <w:color w:val="00464D"/>
          <w:sz w:val="21"/>
          <w:szCs w:val="21"/>
        </w:rPr>
        <w:t> details steps for the global community to take over the next five years to improve the quality of life for Autistic individuals and their families. These recommendations were designed to be adapted to any country, regardless of resource level. Broadly, these recommendations include:</w:t>
      </w:r>
    </w:p>
    <w:p w14:paraId="289804B9" w14:textId="50916E6B" w:rsidR="00F0327C" w:rsidRPr="00F0327C" w:rsidRDefault="00F0327C" w:rsidP="00F0327C">
      <w:pPr>
        <w:numPr>
          <w:ilvl w:val="0"/>
          <w:numId w:val="1"/>
        </w:numPr>
        <w:shd w:val="clear" w:color="auto" w:fill="FCFCFB"/>
        <w:spacing w:before="100" w:beforeAutospacing="1" w:after="100" w:afterAutospacing="1"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 xml:space="preserve">Personalized, stepped </w:t>
      </w:r>
      <w:r w:rsidR="005167F0" w:rsidRPr="00F0327C">
        <w:rPr>
          <w:rFonts w:ascii="Noto Sans JP" w:eastAsia="Times New Roman" w:hAnsi="Noto Sans JP" w:cs="Times New Roman"/>
          <w:color w:val="00464D"/>
          <w:sz w:val="21"/>
          <w:szCs w:val="21"/>
        </w:rPr>
        <w:t>care (</w:t>
      </w:r>
      <w:r w:rsidRPr="00F0327C">
        <w:rPr>
          <w:rFonts w:ascii="Noto Sans JP" w:eastAsia="Times New Roman" w:hAnsi="Noto Sans JP" w:cs="Times New Roman"/>
          <w:color w:val="00464D"/>
          <w:sz w:val="21"/>
          <w:szCs w:val="21"/>
        </w:rPr>
        <w:t xml:space="preserve"> a hierarchy of interventions—from the least to the most intensive—matched to the individual’s needs ) to further accessible treatment options.</w:t>
      </w:r>
    </w:p>
    <w:p w14:paraId="6AF9F06A" w14:textId="1B4F9F49" w:rsidR="00F0327C" w:rsidRPr="00F0327C" w:rsidRDefault="00F0327C" w:rsidP="00F0327C">
      <w:pPr>
        <w:numPr>
          <w:ilvl w:val="0"/>
          <w:numId w:val="1"/>
        </w:numPr>
        <w:shd w:val="clear" w:color="auto" w:fill="FCFCFB"/>
        <w:spacing w:before="100" w:beforeAutospacing="1" w:after="100" w:afterAutospacing="1"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 xml:space="preserve">Improved care today, with an adjustable </w:t>
      </w:r>
      <w:r w:rsidR="005167F0" w:rsidRPr="00F0327C">
        <w:rPr>
          <w:rFonts w:ascii="Noto Sans JP" w:eastAsia="Times New Roman" w:hAnsi="Noto Sans JP" w:cs="Times New Roman"/>
          <w:color w:val="00464D"/>
          <w:sz w:val="21"/>
          <w:szCs w:val="21"/>
        </w:rPr>
        <w:t>long-term</w:t>
      </w:r>
      <w:r w:rsidRPr="00F0327C">
        <w:rPr>
          <w:rFonts w:ascii="Noto Sans JP" w:eastAsia="Times New Roman" w:hAnsi="Noto Sans JP" w:cs="Times New Roman"/>
          <w:color w:val="00464D"/>
          <w:sz w:val="21"/>
          <w:szCs w:val="21"/>
        </w:rPr>
        <w:t xml:space="preserve"> plan.</w:t>
      </w:r>
    </w:p>
    <w:p w14:paraId="11891017" w14:textId="77777777" w:rsidR="00F0327C" w:rsidRPr="00F0327C" w:rsidRDefault="00F0327C" w:rsidP="00F0327C">
      <w:pPr>
        <w:numPr>
          <w:ilvl w:val="0"/>
          <w:numId w:val="1"/>
        </w:numPr>
        <w:shd w:val="clear" w:color="auto" w:fill="FCFCFB"/>
        <w:spacing w:before="100" w:beforeAutospacing="1" w:after="100" w:afterAutospacing="1"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Prioritizing meaningful research that goes beyond biology and focuses on long term, integrative interventions.</w:t>
      </w:r>
    </w:p>
    <w:p w14:paraId="523B0651" w14:textId="77777777" w:rsidR="00F0327C" w:rsidRPr="00F0327C" w:rsidRDefault="00F0327C" w:rsidP="00F0327C">
      <w:pPr>
        <w:numPr>
          <w:ilvl w:val="0"/>
          <w:numId w:val="1"/>
        </w:numPr>
        <w:shd w:val="clear" w:color="auto" w:fill="FCFCFB"/>
        <w:spacing w:before="100" w:beforeAutospacing="1" w:after="100" w:afterAutospacing="1"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Addressing global inequities in diagnosis, care and services.</w:t>
      </w:r>
    </w:p>
    <w:p w14:paraId="71865D5E" w14:textId="77777777" w:rsidR="00F0327C" w:rsidRP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Funding should be designated to study the effectiveness of different interventions in large scale studies, a shift away from the biological focus. This prioritizes projects to address the Autism community’s current needs, and plan for long term services and supports. This recommendation aligns with the Autism Society’s vision to create a world where everyone in the Autism community is connected to the support they need, when they need it.</w:t>
      </w:r>
    </w:p>
    <w:p w14:paraId="4AB8C9C5" w14:textId="1D6F20FA" w:rsidR="00F0327C" w:rsidRP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Autism Society has long emphasized the need for equitable access for screening and diagnostic ability, especially in underserved communities</w:t>
      </w:r>
      <w:r w:rsidR="001E38DA">
        <w:rPr>
          <w:rFonts w:ascii="Noto Sans JP" w:eastAsia="Times New Roman" w:hAnsi="Noto Sans JP" w:cs="Times New Roman"/>
          <w:color w:val="00464D"/>
          <w:sz w:val="21"/>
          <w:szCs w:val="21"/>
        </w:rPr>
        <w:t xml:space="preserve"> including rural areas</w:t>
      </w:r>
      <w:r w:rsidRPr="00F0327C">
        <w:rPr>
          <w:rFonts w:ascii="Noto Sans JP" w:eastAsia="Times New Roman" w:hAnsi="Noto Sans JP" w:cs="Times New Roman"/>
          <w:color w:val="00464D"/>
          <w:sz w:val="21"/>
          <w:szCs w:val="21"/>
        </w:rPr>
        <w:t>; we applaud the call-to-action for global communities to collaborate among government agencies, health care providers, financial institutions, education and social sectors. </w:t>
      </w:r>
    </w:p>
    <w:p w14:paraId="2E2176B0" w14:textId="76258F00" w:rsidR="00F0327C" w:rsidRP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Lastly, the report urges the community to address those with the highest support needs, identified by the authors as those who require 24 hour care by an adult, are unable to advocate for themselves, and typically have a severe intellectual disability or are minimally speaking or non-verbal. For non-diagnostic purposes, </w:t>
      </w:r>
      <w:r w:rsidRPr="00F0327C">
        <w:rPr>
          <w:rFonts w:ascii="Noto Sans JP" w:eastAsia="Times New Roman" w:hAnsi="Noto Sans JP" w:cs="Times New Roman"/>
          <w:i/>
          <w:iCs/>
          <w:color w:val="00464D"/>
          <w:sz w:val="21"/>
          <w:szCs w:val="21"/>
        </w:rPr>
        <w:t>The Lancet</w:t>
      </w:r>
      <w:r w:rsidRPr="00F0327C">
        <w:rPr>
          <w:rFonts w:ascii="Noto Sans JP" w:eastAsia="Times New Roman" w:hAnsi="Noto Sans JP" w:cs="Times New Roman"/>
          <w:color w:val="00464D"/>
          <w:sz w:val="21"/>
          <w:szCs w:val="21"/>
        </w:rPr>
        <w:t xml:space="preserve"> commission addresses this population as those with ‘profound Autism’ in an effort to highlight the urgent and more significant level of care needs for these individuals. The Autism Society is committed to empowering everyone in the Autism community with the resources needed to live </w:t>
      </w:r>
      <w:r w:rsidR="001E38DA" w:rsidRPr="00F0327C">
        <w:rPr>
          <w:rFonts w:ascii="Noto Sans JP" w:eastAsia="Times New Roman" w:hAnsi="Noto Sans JP" w:cs="Times New Roman"/>
          <w:color w:val="00464D"/>
          <w:sz w:val="21"/>
          <w:szCs w:val="21"/>
        </w:rPr>
        <w:t>fully and</w:t>
      </w:r>
      <w:r w:rsidRPr="00F0327C">
        <w:rPr>
          <w:rFonts w:ascii="Noto Sans JP" w:eastAsia="Times New Roman" w:hAnsi="Noto Sans JP" w:cs="Times New Roman"/>
          <w:color w:val="00464D"/>
          <w:sz w:val="21"/>
          <w:szCs w:val="21"/>
        </w:rPr>
        <w:t xml:space="preserve"> works to address the entire Autism spectrum; the Autism Society</w:t>
      </w:r>
      <w:r w:rsidR="00DD5EE1">
        <w:rPr>
          <w:rFonts w:ascii="Noto Sans JP" w:eastAsia="Times New Roman" w:hAnsi="Noto Sans JP" w:cs="Times New Roman"/>
          <w:color w:val="00464D"/>
          <w:sz w:val="21"/>
          <w:szCs w:val="21"/>
        </w:rPr>
        <w:t xml:space="preserve"> of Iowa</w:t>
      </w:r>
      <w:r w:rsidRPr="00F0327C">
        <w:rPr>
          <w:rFonts w:ascii="Noto Sans JP" w:eastAsia="Times New Roman" w:hAnsi="Noto Sans JP" w:cs="Times New Roman"/>
          <w:color w:val="00464D"/>
          <w:sz w:val="21"/>
          <w:szCs w:val="21"/>
        </w:rPr>
        <w:t xml:space="preserve"> is committed to advocating for the critical needs for intensive home and community-based services and supports for individuals with significant support needs, including the urgent need to increase the availability of direct support professionals.</w:t>
      </w:r>
    </w:p>
    <w:p w14:paraId="41E217DA" w14:textId="40B4D892" w:rsidR="00F0327C" w:rsidRDefault="00F0327C" w:rsidP="00F0327C">
      <w:pPr>
        <w:shd w:val="clear" w:color="auto" w:fill="FCFCFB"/>
        <w:spacing w:after="300" w:line="240" w:lineRule="auto"/>
        <w:rPr>
          <w:rFonts w:ascii="Noto Sans JP" w:eastAsia="Times New Roman" w:hAnsi="Noto Sans JP" w:cs="Times New Roman"/>
          <w:color w:val="00464D"/>
          <w:sz w:val="21"/>
          <w:szCs w:val="21"/>
        </w:rPr>
      </w:pPr>
      <w:r w:rsidRPr="00F0327C">
        <w:rPr>
          <w:rFonts w:ascii="Noto Sans JP" w:eastAsia="Times New Roman" w:hAnsi="Noto Sans JP" w:cs="Times New Roman"/>
          <w:color w:val="00464D"/>
          <w:sz w:val="21"/>
          <w:szCs w:val="21"/>
        </w:rPr>
        <w:t>We applaud the work of The Lancet Commission in bringing these needs to greater public attention.</w:t>
      </w:r>
    </w:p>
    <w:p w14:paraId="731892F2" w14:textId="0366D53E" w:rsidR="005167F0" w:rsidRPr="00F0327C" w:rsidRDefault="005167F0" w:rsidP="00F0327C">
      <w:pPr>
        <w:shd w:val="clear" w:color="auto" w:fill="FCFCFB"/>
        <w:spacing w:after="300" w:line="240" w:lineRule="auto"/>
        <w:rPr>
          <w:rFonts w:ascii="Noto Sans JP" w:eastAsia="Times New Roman" w:hAnsi="Noto Sans JP" w:cs="Times New Roman"/>
          <w:color w:val="00464D"/>
          <w:sz w:val="21"/>
          <w:szCs w:val="21"/>
        </w:rPr>
      </w:pPr>
      <w:r>
        <w:rPr>
          <w:rFonts w:ascii="Noto Sans JP" w:eastAsia="Times New Roman" w:hAnsi="Noto Sans JP" w:cs="Times New Roman"/>
          <w:color w:val="00464D"/>
          <w:sz w:val="21"/>
          <w:szCs w:val="21"/>
        </w:rPr>
        <w:t>*Portions of this letter were originally written by the Autism Society of America</w:t>
      </w:r>
      <w:r w:rsidR="00A06C81">
        <w:rPr>
          <w:rFonts w:ascii="Noto Sans JP" w:eastAsia="Times New Roman" w:hAnsi="Noto Sans JP" w:cs="Times New Roman"/>
          <w:color w:val="00464D"/>
          <w:sz w:val="21"/>
          <w:szCs w:val="21"/>
        </w:rPr>
        <w:t xml:space="preserve">.  Please read their full letter at </w:t>
      </w:r>
      <w:r w:rsidR="002E27F1" w:rsidRPr="002E27F1">
        <w:rPr>
          <w:rFonts w:ascii="Noto Sans JP" w:eastAsia="Times New Roman" w:hAnsi="Noto Sans JP" w:cs="Times New Roman"/>
          <w:color w:val="00464D"/>
          <w:sz w:val="21"/>
          <w:szCs w:val="21"/>
        </w:rPr>
        <w:t>https://autismsociety.org/national-statement-lancet-report-issues-short-term-recommendations-to-address-autism-communitys-needs/?hilite=lancet+report</w:t>
      </w:r>
    </w:p>
    <w:p w14:paraId="389267CA" w14:textId="77777777" w:rsidR="00A80B95" w:rsidRDefault="00463F7F"/>
    <w:sectPr w:rsidR="00A8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J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758E9"/>
    <w:multiLevelType w:val="multilevel"/>
    <w:tmpl w:val="5DB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7C"/>
    <w:rsid w:val="001E38DA"/>
    <w:rsid w:val="002E27F1"/>
    <w:rsid w:val="00463F7F"/>
    <w:rsid w:val="005167F0"/>
    <w:rsid w:val="006A1C3D"/>
    <w:rsid w:val="009C4362"/>
    <w:rsid w:val="00A06C81"/>
    <w:rsid w:val="00DD5EE1"/>
    <w:rsid w:val="00F0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commissions/aut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2</cp:revision>
  <dcterms:created xsi:type="dcterms:W3CDTF">2022-02-09T16:54:00Z</dcterms:created>
  <dcterms:modified xsi:type="dcterms:W3CDTF">2022-02-09T16:54:00Z</dcterms:modified>
</cp:coreProperties>
</file>